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CF" w:rsidRDefault="00FF2C5E" w:rsidP="008B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#99.</w:t>
      </w:r>
      <w:r w:rsidR="008B2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4CF">
        <w:rPr>
          <w:rFonts w:ascii="Times New Roman" w:hAnsi="Times New Roman" w:cs="Times New Roman"/>
          <w:b/>
          <w:sz w:val="24"/>
          <w:szCs w:val="24"/>
        </w:rPr>
        <w:t xml:space="preserve">Letter on an Artificial Hand of an Orang </w:t>
      </w:r>
      <w:proofErr w:type="spellStart"/>
      <w:r w:rsidR="008B24CF">
        <w:rPr>
          <w:rFonts w:ascii="Times New Roman" w:hAnsi="Times New Roman" w:cs="Times New Roman"/>
          <w:b/>
          <w:sz w:val="24"/>
          <w:szCs w:val="24"/>
        </w:rPr>
        <w:t>utan</w:t>
      </w:r>
      <w:proofErr w:type="spellEnd"/>
      <w:r w:rsidR="008B24CF">
        <w:rPr>
          <w:rFonts w:ascii="Times New Roman" w:hAnsi="Times New Roman" w:cs="Times New Roman"/>
          <w:b/>
          <w:sz w:val="24"/>
          <w:szCs w:val="24"/>
        </w:rPr>
        <w:t>.</w:t>
      </w:r>
    </w:p>
    <w:p w:rsidR="008B24CF" w:rsidRDefault="008B24CF" w:rsidP="008B2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“Brief van P. Camper,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Schryvers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Algemeene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Vaderlandsche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Letter-</w:t>
      </w:r>
      <w:proofErr w:type="spellStart"/>
      <w:r>
        <w:rPr>
          <w:rFonts w:ascii="Times New Roman" w:hAnsi="Times New Roman" w:cs="Times New Roman"/>
          <w:sz w:val="24"/>
          <w:szCs w:val="24"/>
        </w:rPr>
        <w:t>Oefeningen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Algemeene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vaderlandsche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letter-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oefeningen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(1783): 392-394.</w:t>
      </w:r>
    </w:p>
    <w:p w:rsidR="00095FF3" w:rsidRDefault="00095FF3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FF3" w:rsidRDefault="00095FF3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A4247">
        <w:rPr>
          <w:rFonts w:ascii="Times New Roman" w:eastAsia="Times New Roman" w:hAnsi="Times New Roman" w:cs="Times New Roman"/>
          <w:sz w:val="24"/>
          <w:szCs w:val="24"/>
        </w:rPr>
        <w:t>eeren</w:t>
      </w:r>
      <w:proofErr w:type="spellEnd"/>
      <w:r w:rsidRPr="002A424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111CC" w:rsidRDefault="00F111CC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11CC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UE. </w:t>
      </w:r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IVde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Deel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574 van de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Algemeene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Vaderlandsche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Letteroefeningen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Uittrekzel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gaven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Natuurkundige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Verhandeling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over den </w:t>
      </w:r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Orang-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Outang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UE.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Aanhangzel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over de hand, door den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beroemden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by het XV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Deel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Amsterdamsche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uitgaave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Natuurkundige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Werken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Graave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buffon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gevoegd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kunnen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zien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Ontleedkundige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gronden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vergelyking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die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gedrogtelyke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 met die van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Aapen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vry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duidelyk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jaa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ontegenzeggelyk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91,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bewees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die hand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meerendeels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valsch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door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konst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gemaakt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Ten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anderen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101,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schoonschynende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besluiten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deeze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bedriegelyke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hand, door den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zoo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veel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ophef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gehaald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doen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gelooven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als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'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er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waarlyk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Orangs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gevonden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wierden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meer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zes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voeten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geheel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ongegrond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verwerpelyk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eindelyk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102,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103;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alleen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zoo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gewigtig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stuk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Natuurlyke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Historie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door die hand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weeken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maaken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konde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beslissen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1CC" w:rsidRPr="002A4247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wien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Exemplaar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Natuurk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Verhand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gezonden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deedt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den 8sten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Octob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1782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eere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door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Brief van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dankzegging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deswegens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volgende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door my zo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naa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mogelyk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overgezet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,)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melden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FF3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- in het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byzonder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het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geschilstuk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over de hand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geleezen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Uwe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Ontleedkundige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Aanmerkingen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schynen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toe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net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hoope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welhaast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gelegenheid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om in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daad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weeten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, hoe het '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mede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gelegen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is?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Indien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bedroogen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geene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minste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zwaarigheid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maaken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myn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gezegde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rug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trekken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Evenwel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met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al,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sterke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redenen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gelooven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gy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bedroogen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hebt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met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haar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poot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beer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houden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.’</w:t>
      </w:r>
    </w:p>
    <w:p w:rsidR="00095FF3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F111CC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verkiest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onderwylen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verzwygen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1CC" w:rsidRPr="00F11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AFF" w:rsidRPr="00B50AFF">
        <w:rPr>
          <w:rFonts w:ascii="Times New Roman" w:eastAsia="Times New Roman" w:hAnsi="Times New Roman" w:cs="Times New Roman"/>
          <w:b/>
          <w:sz w:val="24"/>
          <w:szCs w:val="24"/>
        </w:rPr>
        <w:t>[392</w:t>
      </w:r>
      <w:proofErr w:type="gramStart"/>
      <w:r w:rsidR="00B50AFF" w:rsidRPr="00B50AFF">
        <w:rPr>
          <w:rFonts w:ascii="Times New Roman" w:eastAsia="Times New Roman" w:hAnsi="Times New Roman" w:cs="Times New Roman"/>
          <w:b/>
          <w:sz w:val="24"/>
          <w:szCs w:val="24"/>
        </w:rPr>
        <w:t>][</w:t>
      </w:r>
      <w:proofErr w:type="gramEnd"/>
      <w:r w:rsidR="00095FF3" w:rsidRPr="00B50AFF">
        <w:rPr>
          <w:rFonts w:ascii="Times New Roman" w:eastAsia="Times New Roman" w:hAnsi="Times New Roman" w:cs="Times New Roman"/>
          <w:b/>
          <w:sz w:val="24"/>
          <w:szCs w:val="24"/>
        </w:rPr>
        <w:t>393]</w:t>
      </w:r>
      <w:r w:rsidR="00F111CC" w:rsidRPr="00F11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lang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voren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wegens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valschheid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die hand, door den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zelven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onderrigt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geweest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immers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schreef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den 8sten September 1782: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Reeds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voor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eenige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maanden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weeking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aan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der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vingers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het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werk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gesteld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omtrent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deezen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het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artificieele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ontdekt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hebben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met</w:t>
      </w:r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deeze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zaakelyke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byvoeging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Ik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hebbe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dit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ook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aan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Profr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proofErr w:type="gram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eenige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weeken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geleden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hier</w:t>
      </w:r>
      <w:proofErr w:type="spellEnd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door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passeerende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gecommuniceerd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095FF3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FF3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hadt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derhalven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reeds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drie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maanden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of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daar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omtrent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voren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zeker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geweeten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onderzogte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vinger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ten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weinigsten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door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konst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gemaakt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behoefde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dus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eigentlyk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nader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onderzoek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C5E" w:rsidRDefault="00FF2C5E" w:rsidP="002D4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Zyne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Gel,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vindt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vervolgens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goed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deezen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zonderlingen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uitweg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neemen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met my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houden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voorzeker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bedroogen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door die hand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voor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den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Poot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Beer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aan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te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zien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Men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leeze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slechts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11 §. </w:t>
      </w:r>
      <w:proofErr w:type="gram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102. </w:t>
      </w:r>
      <w:proofErr w:type="spellStart"/>
      <w:proofErr w:type="gram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proofErr w:type="gram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myner</w:t>
      </w:r>
      <w:proofErr w:type="spellEnd"/>
      <w:proofErr w:type="gram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Verhandeling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duidelyk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bevinden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door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bedrog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gemaakte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gehouden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hebbe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voor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poot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Wild-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dier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zeer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waarschynelyk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Beer</w:t>
      </w:r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Behalven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meene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Leezer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duidelyk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onderrigt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bewyzen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Hypothetisch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omtrent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Dier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daar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poot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gedeeltelyk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genomen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scheen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: maar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hier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stellig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beslissende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door my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gehouden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wierden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Dat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die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poot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niet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was van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aap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of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eenig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aapsoort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derhalven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geen</w:t>
      </w:r>
      <w:proofErr w:type="spellEnd"/>
      <w:r w:rsidR="00225DF6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Orang</w:t>
      </w:r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bladz</w:t>
      </w:r>
      <w:proofErr w:type="spellEnd"/>
      <w:r w:rsidR="00225DF6" w:rsidRPr="002A4247">
        <w:rPr>
          <w:rFonts w:ascii="Times New Roman" w:eastAsia="Times New Roman" w:hAnsi="Times New Roman" w:cs="Times New Roman"/>
          <w:sz w:val="24"/>
          <w:szCs w:val="24"/>
        </w:rPr>
        <w:t>. 96. §. 4.</w:t>
      </w:r>
    </w:p>
    <w:p w:rsidR="00FF2C5E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Hoe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zeer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de brief, in Sept. 1782, door den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geschreeven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aangenaam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was,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verlangde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nu, </w:t>
      </w:r>
      <w:proofErr w:type="spellStart"/>
      <w:proofErr w:type="gram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meer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om de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geheele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onderzogt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zien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; dog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vergeefsch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waarom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den 26 Jan.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deezes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jaars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daartoe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naadruk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aanzettede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met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dien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goeden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gelukkigen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uitslag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reeds door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brief van den 5 February 1783, het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genoegen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verstaan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hoe </w:t>
      </w:r>
      <w:proofErr w:type="spellStart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zyn</w:t>
      </w:r>
      <w:proofErr w:type="spellEnd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WEd.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dien</w:t>
      </w:r>
      <w:proofErr w:type="spellEnd"/>
      <w:proofErr w:type="gram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poot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geheel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ontleed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het </w:t>
      </w:r>
      <w:proofErr w:type="spellStart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bedrog</w:t>
      </w:r>
      <w:proofErr w:type="spellEnd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ontdekt</w:t>
      </w:r>
      <w:proofErr w:type="spellEnd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hadde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zoo.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‘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geheele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hand, (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deeze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Eds.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woorden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,) met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harstachtige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stoffe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even </w:t>
      </w:r>
      <w:proofErr w:type="spellStart"/>
      <w:proofErr w:type="gram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proofErr w:type="gram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men in de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mummien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ontdekt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was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gefatzoeneerd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daarover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robbevel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getrokken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zommige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deelen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papier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gelyk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gemaakt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daarover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getrokken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 de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ruige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 van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ander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Dier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, met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lym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elkander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gekleefd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Dan,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men op die </w:t>
      </w:r>
      <w:proofErr w:type="spellStart"/>
      <w:r w:rsidR="000128C8" w:rsidRPr="002A4247">
        <w:rPr>
          <w:rFonts w:ascii="Times New Roman" w:eastAsia="Times New Roman" w:hAnsi="Times New Roman" w:cs="Times New Roman"/>
          <w:sz w:val="24"/>
          <w:szCs w:val="24"/>
        </w:rPr>
        <w:t>harstachtige</w:t>
      </w:r>
      <w:proofErr w:type="spellEnd"/>
      <w:r w:rsidR="0054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AFF" w:rsidRPr="00B50AFF">
        <w:rPr>
          <w:rFonts w:ascii="Times New Roman" w:eastAsia="Times New Roman" w:hAnsi="Times New Roman" w:cs="Times New Roman"/>
          <w:b/>
          <w:sz w:val="24"/>
          <w:szCs w:val="24"/>
        </w:rPr>
        <w:t>[393</w:t>
      </w:r>
      <w:proofErr w:type="gramStart"/>
      <w:r w:rsidR="00B50AFF" w:rsidRPr="00B50AFF">
        <w:rPr>
          <w:rFonts w:ascii="Times New Roman" w:eastAsia="Times New Roman" w:hAnsi="Times New Roman" w:cs="Times New Roman"/>
          <w:b/>
          <w:sz w:val="24"/>
          <w:szCs w:val="24"/>
        </w:rPr>
        <w:t>][</w:t>
      </w:r>
      <w:proofErr w:type="gramEnd"/>
      <w:r w:rsidR="00095898" w:rsidRPr="00B50AFF">
        <w:rPr>
          <w:rFonts w:ascii="Times New Roman" w:eastAsia="Times New Roman" w:hAnsi="Times New Roman" w:cs="Times New Roman"/>
          <w:b/>
          <w:sz w:val="24"/>
          <w:szCs w:val="24"/>
        </w:rPr>
        <w:t>394]</w:t>
      </w:r>
      <w:r w:rsidR="00540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stoffe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lym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vastgemaakt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hadde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</w:t>
      </w:r>
      <w:proofErr w:type="spellEnd"/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beenachtig</w:t>
      </w:r>
      <w:proofErr w:type="spellEnd"/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poignet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is, </w:t>
      </w:r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carpus</w:t>
      </w:r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CFD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metacarpus</w:t>
      </w:r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ledemaaten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Dier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genoomen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5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alles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draaden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proofErr w:type="gram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zamen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gebonden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Eindelyk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nagels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door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draaden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op het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hout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gefixeerd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in de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Balsamieke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stoffe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waar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vingers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zoo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wel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geheele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bestaan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ingestooken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verzekerd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die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stoffe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nog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zagt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 xml:space="preserve"> was, </w:t>
      </w:r>
      <w:proofErr w:type="spellStart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enz</w:t>
      </w:r>
      <w:proofErr w:type="spellEnd"/>
      <w:r w:rsidR="002D4CFD" w:rsidRPr="002A4247">
        <w:rPr>
          <w:rFonts w:ascii="Times New Roman" w:eastAsia="Times New Roman" w:hAnsi="Times New Roman" w:cs="Times New Roman"/>
          <w:sz w:val="24"/>
          <w:szCs w:val="24"/>
        </w:rPr>
        <w:t>.’</w:t>
      </w:r>
    </w:p>
    <w:p w:rsidR="00FF2C5E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Ik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verheuge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thans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aan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, die '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belang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stellen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getoond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die zoo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opgevyzelde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poot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alleen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door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konst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gemaakt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vercierd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is, maar,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waarheid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bewysredenen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door het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nauwkeurig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E7047C">
        <w:rPr>
          <w:rFonts w:ascii="Times New Roman" w:eastAsia="Times New Roman" w:hAnsi="Times New Roman" w:cs="Times New Roman"/>
          <w:sz w:val="24"/>
          <w:szCs w:val="24"/>
        </w:rPr>
        <w:t>erzoek</w:t>
      </w:r>
      <w:proofErr w:type="spellEnd"/>
      <w:r w:rsidR="00E7047C">
        <w:rPr>
          <w:rFonts w:ascii="Times New Roman" w:eastAsia="Times New Roman" w:hAnsi="Times New Roman" w:cs="Times New Roman"/>
          <w:sz w:val="24"/>
          <w:szCs w:val="24"/>
        </w:rPr>
        <w:t xml:space="preserve"> van den </w:t>
      </w:r>
      <w:proofErr w:type="spellStart"/>
      <w:r w:rsidR="00E7047C">
        <w:rPr>
          <w:rFonts w:ascii="Times New Roman" w:eastAsia="Times New Roman" w:hAnsi="Times New Roman" w:cs="Times New Roman"/>
          <w:sz w:val="24"/>
          <w:szCs w:val="24"/>
        </w:rPr>
        <w:t>Hoog</w:t>
      </w:r>
      <w:proofErr w:type="spellEnd"/>
      <w:r w:rsidR="00E7047C">
        <w:rPr>
          <w:rFonts w:ascii="Times New Roman" w:eastAsia="Times New Roman" w:hAnsi="Times New Roman" w:cs="Times New Roman"/>
          <w:sz w:val="24"/>
          <w:szCs w:val="24"/>
        </w:rPr>
        <w:t xml:space="preserve"> Gel. </w:t>
      </w:r>
      <w:proofErr w:type="spellStart"/>
      <w:r w:rsidR="00E7047C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E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047C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ink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eenemaal</w:t>
      </w:r>
      <w:proofErr w:type="spellEnd"/>
      <w:proofErr w:type="gram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bevestigd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geworden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derhalven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redeneeringen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verzekeringen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onvoorzigtige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uitdaagingen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tot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Academien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over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zigtbaar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bedrog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door den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gedaan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geheel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vervallen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zyn!</w:t>
      </w:r>
      <w:proofErr w:type="spellEnd"/>
    </w:p>
    <w:p w:rsidR="00397B3C" w:rsidRDefault="00FF2C5E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Heer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behoeft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myns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oordeels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zyne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dwaalingen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nog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zyne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losgegronde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gissingen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thans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rug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roepen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het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blykt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immers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tegenwoordig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zonneklaar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niet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alleen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myne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bewyzen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maar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uit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het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volledig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onderzoek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van die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berugte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hand, door den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Heere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vink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zoo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veel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yver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gedaan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my zoo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edelmoedig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medegedeeld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Dat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Heer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allamand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zig door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eene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schynbaare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overeenkoomst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heeft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laaten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inneemen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verleiden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zyne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grootste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faal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bestaan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heeft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proofErr w:type="gram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groote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voorbaarigheid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zig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willen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bemoeijen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met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eene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weetenschap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waarvan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Ed.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geene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genoegzaame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keunis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konde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hebben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overzulks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even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gelyk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hedendaagsche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Naamrol-Schryvers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noodzaakelyk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moest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dwaalen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0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voorbeeld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ook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andere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overtuigend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leeren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dat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Ontleed-konst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eenige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standvaste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grondslag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altoos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zyn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blyven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zal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, van de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wezenlyke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Natuurlyke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Historie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Dieren</w:t>
      </w:r>
      <w:proofErr w:type="spellEnd"/>
      <w:r w:rsidR="00397B3C" w:rsidRPr="002A4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FC0" w:rsidRDefault="00540FC0" w:rsidP="00095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187" w:rsidRPr="002A4247" w:rsidRDefault="00FF2C5E" w:rsidP="005F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F2187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Klein </w:t>
      </w:r>
      <w:proofErr w:type="spellStart"/>
      <w:r w:rsidR="005F2187" w:rsidRPr="002A4247">
        <w:rPr>
          <w:rFonts w:ascii="Times New Roman" w:eastAsia="Times New Roman" w:hAnsi="Times New Roman" w:cs="Times New Roman"/>
          <w:i/>
          <w:iCs/>
          <w:sz w:val="24"/>
          <w:szCs w:val="24"/>
        </w:rPr>
        <w:t>Lankum</w:t>
      </w:r>
      <w:proofErr w:type="spellEnd"/>
      <w:r w:rsidR="005F2187" w:rsidRPr="002A424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F2187" w:rsidRPr="002A4247" w:rsidRDefault="00FF2C5E" w:rsidP="005F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F2187" w:rsidRPr="002A4247">
        <w:rPr>
          <w:rFonts w:ascii="Times New Roman" w:eastAsia="Times New Roman" w:hAnsi="Times New Roman" w:cs="Times New Roman"/>
          <w:sz w:val="24"/>
          <w:szCs w:val="24"/>
        </w:rPr>
        <w:t>den</w:t>
      </w:r>
      <w:proofErr w:type="gramEnd"/>
      <w:r w:rsidR="005F2187" w:rsidRPr="002A4247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="005F2187" w:rsidRPr="002A4247">
        <w:rPr>
          <w:rFonts w:ascii="Times New Roman" w:eastAsia="Times New Roman" w:hAnsi="Times New Roman" w:cs="Times New Roman"/>
          <w:sz w:val="24"/>
          <w:szCs w:val="24"/>
        </w:rPr>
        <w:t>Juny</w:t>
      </w:r>
      <w:proofErr w:type="spellEnd"/>
      <w:r w:rsidR="005F2187" w:rsidRPr="002A4247">
        <w:rPr>
          <w:rFonts w:ascii="Times New Roman" w:eastAsia="Times New Roman" w:hAnsi="Times New Roman" w:cs="Times New Roman"/>
          <w:sz w:val="24"/>
          <w:szCs w:val="24"/>
        </w:rPr>
        <w:t>, 1783.</w:t>
      </w:r>
    </w:p>
    <w:p w:rsidR="005F2187" w:rsidRPr="00095FF3" w:rsidRDefault="00FF2C5E" w:rsidP="005F2187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F2187">
        <w:rPr>
          <w:rFonts w:ascii="Times New Roman" w:eastAsia="Times New Roman" w:hAnsi="Times New Roman" w:cs="Times New Roman"/>
          <w:sz w:val="24"/>
          <w:szCs w:val="24"/>
        </w:rPr>
        <w:t>Petrus C</w:t>
      </w:r>
      <w:r w:rsidR="005F2187" w:rsidRPr="002A4247">
        <w:rPr>
          <w:rFonts w:ascii="Times New Roman" w:eastAsia="Times New Roman" w:hAnsi="Times New Roman" w:cs="Times New Roman"/>
          <w:sz w:val="24"/>
          <w:szCs w:val="24"/>
        </w:rPr>
        <w:t>amper.</w:t>
      </w:r>
    </w:p>
    <w:sectPr w:rsidR="005F2187" w:rsidRPr="0009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47"/>
    <w:rsid w:val="000128C8"/>
    <w:rsid w:val="00095898"/>
    <w:rsid w:val="00095FF3"/>
    <w:rsid w:val="00157290"/>
    <w:rsid w:val="00225DF6"/>
    <w:rsid w:val="002A4247"/>
    <w:rsid w:val="002D4CFD"/>
    <w:rsid w:val="00397B3C"/>
    <w:rsid w:val="00540FC0"/>
    <w:rsid w:val="005E5701"/>
    <w:rsid w:val="005F2187"/>
    <w:rsid w:val="008B24CF"/>
    <w:rsid w:val="00B50AFF"/>
    <w:rsid w:val="00E7047C"/>
    <w:rsid w:val="00EF5CF0"/>
    <w:rsid w:val="00F111CC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D42E"/>
  <w15:docId w15:val="{9DA55F69-B0A8-472C-9F5F-F1E8E559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424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2A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2A4247"/>
  </w:style>
  <w:style w:type="character" w:styleId="Hyperlink">
    <w:name w:val="Hyperlink"/>
    <w:basedOn w:val="DefaultParagraphFont"/>
    <w:uiPriority w:val="99"/>
    <w:semiHidden/>
    <w:unhideWhenUsed/>
    <w:rsid w:val="002A4247"/>
    <w:rPr>
      <w:color w:val="0000FF"/>
      <w:u w:val="single"/>
    </w:rPr>
  </w:style>
  <w:style w:type="character" w:customStyle="1" w:styleId="highlight">
    <w:name w:val="highlight"/>
    <w:basedOn w:val="DefaultParagraphFont"/>
    <w:rsid w:val="002A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Claude Meijer</dc:creator>
  <cp:lastModifiedBy>HPAdmin</cp:lastModifiedBy>
  <cp:revision>18</cp:revision>
  <dcterms:created xsi:type="dcterms:W3CDTF">2016-11-28T03:22:00Z</dcterms:created>
  <dcterms:modified xsi:type="dcterms:W3CDTF">2023-02-16T02:32:00Z</dcterms:modified>
</cp:coreProperties>
</file>